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BCE7B6D" w14:textId="3207EEFA" w:rsidR="00245D59" w:rsidRPr="00094823" w:rsidRDefault="00094823">
      <w:pPr>
        <w:rPr>
          <w:b/>
          <w:bCs/>
          <w:lang w:val="en-AU"/>
        </w:rPr>
      </w:pPr>
      <w:r w:rsidRPr="00094823">
        <w:rPr>
          <w:b/>
          <w:bCs/>
          <w:lang w:val="en-AU"/>
        </w:rPr>
        <w:t>Post 1 – An i</w:t>
      </w:r>
      <w:r w:rsidR="000F28ED" w:rsidRPr="00094823">
        <w:rPr>
          <w:b/>
          <w:bCs/>
          <w:lang w:val="en-AU"/>
        </w:rPr>
        <w:t xml:space="preserve">ntroduction </w:t>
      </w:r>
      <w:r w:rsidRPr="00094823">
        <w:rPr>
          <w:b/>
          <w:bCs/>
          <w:lang w:val="en-AU"/>
        </w:rPr>
        <w:t xml:space="preserve">to </w:t>
      </w:r>
      <w:r w:rsidR="000F28ED" w:rsidRPr="00094823">
        <w:rPr>
          <w:b/>
          <w:bCs/>
          <w:lang w:val="en-AU"/>
        </w:rPr>
        <w:t>Ken Wilson</w:t>
      </w:r>
    </w:p>
    <w:p w14:paraId="5F6CE87F" w14:textId="77777777" w:rsidR="000F28ED" w:rsidRDefault="000F28ED">
      <w:pPr>
        <w:rPr>
          <w:lang w:val="en-AU"/>
        </w:rPr>
      </w:pPr>
    </w:p>
    <w:p w14:paraId="1DE00305" w14:textId="2FB5A612" w:rsidR="000F28ED" w:rsidRDefault="000F28ED">
      <w:pPr>
        <w:rPr>
          <w:lang w:val="en-AU"/>
        </w:rPr>
      </w:pPr>
      <w:r>
        <w:rPr>
          <w:lang w:val="en-AU"/>
        </w:rPr>
        <w:t>Kia ora koutou, I am new to Facebook and new to this community. I have joined to share my disgust at the catastrophic decision to toss out everything that is, that has been, and that might be accomplished by Kāhui Ako.</w:t>
      </w:r>
    </w:p>
    <w:p w14:paraId="60DBFC6C" w14:textId="77777777" w:rsidR="000F28ED" w:rsidRDefault="000F28ED">
      <w:pPr>
        <w:rPr>
          <w:lang w:val="en-AU"/>
        </w:rPr>
      </w:pPr>
    </w:p>
    <w:p w14:paraId="3F4EF936" w14:textId="7A59B257" w:rsidR="000F28ED" w:rsidRDefault="000F28ED">
      <w:pPr>
        <w:rPr>
          <w:lang w:val="en-AU"/>
        </w:rPr>
      </w:pPr>
      <w:r>
        <w:rPr>
          <w:lang w:val="en-AU"/>
        </w:rPr>
        <w:t xml:space="preserve">In this post, I provide the community with a little of my contribution to education over the last 50 years. I do this so that you will have some perspective on how the views I will express have formed, and so that </w:t>
      </w:r>
      <w:r w:rsidR="002D2E13">
        <w:rPr>
          <w:lang w:val="en-AU"/>
        </w:rPr>
        <w:t>you</w:t>
      </w:r>
      <w:r>
        <w:rPr>
          <w:lang w:val="en-AU"/>
        </w:rPr>
        <w:t xml:space="preserve"> may make your own assumptions about whether those views have any merit.</w:t>
      </w:r>
    </w:p>
    <w:p w14:paraId="676C94E0" w14:textId="77777777" w:rsidR="000F28ED" w:rsidRDefault="000F28ED">
      <w:pPr>
        <w:rPr>
          <w:lang w:val="en-AU"/>
        </w:rPr>
      </w:pPr>
    </w:p>
    <w:p w14:paraId="28D69CF7" w14:textId="370B3CE9" w:rsidR="000F28ED" w:rsidRDefault="000F28ED">
      <w:pPr>
        <w:rPr>
          <w:lang w:val="en-AU"/>
        </w:rPr>
      </w:pPr>
      <w:r>
        <w:rPr>
          <w:lang w:val="en-AU"/>
        </w:rPr>
        <w:t xml:space="preserve">My last teaching role was HOD English at </w:t>
      </w:r>
      <w:proofErr w:type="spellStart"/>
      <w:r>
        <w:rPr>
          <w:lang w:val="en-AU"/>
        </w:rPr>
        <w:t>Rongotai</w:t>
      </w:r>
      <w:proofErr w:type="spellEnd"/>
      <w:r>
        <w:rPr>
          <w:lang w:val="en-AU"/>
        </w:rPr>
        <w:t xml:space="preserve"> College. I went to PPTA to work on Professional Matters, just in time for Tomorrow’s Schools, the State Sector Act, a new Education Act and a Ministry </w:t>
      </w:r>
      <w:r w:rsidR="002D2E13">
        <w:rPr>
          <w:lang w:val="en-AU"/>
        </w:rPr>
        <w:t>turning</w:t>
      </w:r>
      <w:r>
        <w:rPr>
          <w:lang w:val="en-AU"/>
        </w:rPr>
        <w:t xml:space="preserve"> away from the sector</w:t>
      </w:r>
      <w:r w:rsidR="002D2E13">
        <w:rPr>
          <w:lang w:val="en-AU"/>
        </w:rPr>
        <w:t xml:space="preserve">; professional matters went out the window </w:t>
      </w:r>
      <w:r w:rsidR="00094823">
        <w:rPr>
          <w:lang w:val="en-AU"/>
        </w:rPr>
        <w:t>in the face of</w:t>
      </w:r>
      <w:r w:rsidR="002D2E13">
        <w:rPr>
          <w:lang w:val="en-AU"/>
        </w:rPr>
        <w:t xml:space="preserve"> Agency and Public Choice Theories.</w:t>
      </w:r>
      <w:r>
        <w:rPr>
          <w:lang w:val="en-AU"/>
        </w:rPr>
        <w:t xml:space="preserve"> </w:t>
      </w:r>
    </w:p>
    <w:p w14:paraId="4ED23CF4" w14:textId="77777777" w:rsidR="000F28ED" w:rsidRDefault="000F28ED">
      <w:pPr>
        <w:rPr>
          <w:lang w:val="en-AU"/>
        </w:rPr>
      </w:pPr>
    </w:p>
    <w:p w14:paraId="7CA480F4" w14:textId="73A32092" w:rsidR="000F28ED" w:rsidRDefault="000F28ED">
      <w:pPr>
        <w:rPr>
          <w:lang w:val="en-AU"/>
        </w:rPr>
      </w:pPr>
      <w:r>
        <w:rPr>
          <w:lang w:val="en-AU"/>
        </w:rPr>
        <w:t>I had been on the PPTA Executive earlier and had represented secondary teachers on these professional bodies:</w:t>
      </w:r>
    </w:p>
    <w:p w14:paraId="0CB3971B" w14:textId="77777777" w:rsidR="000F28ED" w:rsidRDefault="000F28ED">
      <w:pPr>
        <w:rPr>
          <w:lang w:val="en-AU"/>
        </w:rPr>
      </w:pPr>
    </w:p>
    <w:p w14:paraId="239C645C" w14:textId="3E332927" w:rsidR="000F28ED" w:rsidRPr="000F28ED" w:rsidRDefault="000F28ED" w:rsidP="000F28ED">
      <w:pPr>
        <w:pStyle w:val="ListParagraph"/>
        <w:numPr>
          <w:ilvl w:val="0"/>
          <w:numId w:val="1"/>
        </w:numPr>
        <w:rPr>
          <w:lang w:val="en-AU"/>
        </w:rPr>
      </w:pPr>
      <w:r w:rsidRPr="000F28ED">
        <w:rPr>
          <w:lang w:val="en-AU"/>
        </w:rPr>
        <w:t>The Secondary and Technical Teachers Disciplinary Board</w:t>
      </w:r>
    </w:p>
    <w:p w14:paraId="4F05AF3B" w14:textId="47A08ADE" w:rsidR="000F28ED" w:rsidRPr="000F28ED" w:rsidRDefault="000F28ED" w:rsidP="000F28ED">
      <w:pPr>
        <w:pStyle w:val="ListParagraph"/>
        <w:numPr>
          <w:ilvl w:val="0"/>
          <w:numId w:val="1"/>
        </w:numPr>
        <w:rPr>
          <w:lang w:val="en-AU"/>
        </w:rPr>
      </w:pPr>
      <w:r w:rsidRPr="000F28ED">
        <w:rPr>
          <w:lang w:val="en-AU"/>
        </w:rPr>
        <w:t>The Teachers’ Court of Appeal</w:t>
      </w:r>
    </w:p>
    <w:p w14:paraId="4C6F59C6" w14:textId="59FDF6E5" w:rsidR="000F28ED" w:rsidRDefault="000F28ED" w:rsidP="000F28ED">
      <w:pPr>
        <w:pStyle w:val="ListParagraph"/>
        <w:numPr>
          <w:ilvl w:val="0"/>
          <w:numId w:val="1"/>
        </w:numPr>
        <w:rPr>
          <w:lang w:val="en-AU"/>
        </w:rPr>
      </w:pPr>
      <w:r w:rsidRPr="000F28ED">
        <w:rPr>
          <w:lang w:val="en-AU"/>
        </w:rPr>
        <w:t>The Classification and Appointments Appeal Board.</w:t>
      </w:r>
    </w:p>
    <w:p w14:paraId="11675BD2" w14:textId="77777777" w:rsidR="00AD5F72" w:rsidRDefault="00AD5F72" w:rsidP="00AD5F72">
      <w:pPr>
        <w:rPr>
          <w:lang w:val="en-AU"/>
        </w:rPr>
      </w:pPr>
    </w:p>
    <w:p w14:paraId="3823C0A1" w14:textId="40D3D4DC" w:rsidR="00AD5F72" w:rsidRPr="00AD5F72" w:rsidRDefault="00AD5F72" w:rsidP="00AD5F72">
      <w:pPr>
        <w:rPr>
          <w:lang w:val="en-AU"/>
        </w:rPr>
      </w:pPr>
      <w:r>
        <w:rPr>
          <w:lang w:val="en-AU"/>
        </w:rPr>
        <w:t>I was a member of t</w:t>
      </w:r>
      <w:r w:rsidRPr="00AD5F72">
        <w:rPr>
          <w:lang w:val="en-AU"/>
        </w:rPr>
        <w:t xml:space="preserve">he </w:t>
      </w:r>
      <w:r>
        <w:rPr>
          <w:lang w:val="en-AU"/>
        </w:rPr>
        <w:t>body that reviewed t</w:t>
      </w:r>
      <w:r w:rsidRPr="00AD5F72">
        <w:rPr>
          <w:lang w:val="en-AU"/>
        </w:rPr>
        <w:t>he Secondary Staffing Formula</w:t>
      </w:r>
      <w:r>
        <w:rPr>
          <w:lang w:val="en-AU"/>
        </w:rPr>
        <w:t xml:space="preserve"> in 1983.</w:t>
      </w:r>
    </w:p>
    <w:p w14:paraId="2DF299EE" w14:textId="77777777" w:rsidR="000F28ED" w:rsidRDefault="000F28ED">
      <w:pPr>
        <w:rPr>
          <w:lang w:val="en-AU"/>
        </w:rPr>
      </w:pPr>
    </w:p>
    <w:p w14:paraId="04B3F12A" w14:textId="464A2431" w:rsidR="000F28ED" w:rsidRDefault="000F28ED">
      <w:pPr>
        <w:rPr>
          <w:lang w:val="en-AU"/>
        </w:rPr>
      </w:pPr>
      <w:r>
        <w:rPr>
          <w:lang w:val="en-AU"/>
        </w:rPr>
        <w:t>At PPTA</w:t>
      </w:r>
      <w:r w:rsidR="00AD5F72">
        <w:rPr>
          <w:lang w:val="en-AU"/>
        </w:rPr>
        <w:t>,</w:t>
      </w:r>
      <w:r>
        <w:rPr>
          <w:lang w:val="en-AU"/>
        </w:rPr>
        <w:t xml:space="preserve"> I managed discipline and competence and briefed lawyers on behalf of teachers.</w:t>
      </w:r>
      <w:r w:rsidR="00AD5F72">
        <w:rPr>
          <w:lang w:val="en-AU"/>
        </w:rPr>
        <w:t xml:space="preserve"> I was very familiar with the 1978 Marshall report on teacher registration.</w:t>
      </w:r>
    </w:p>
    <w:p w14:paraId="601D6E80" w14:textId="77777777" w:rsidR="000F28ED" w:rsidRDefault="000F28ED">
      <w:pPr>
        <w:rPr>
          <w:lang w:val="en-AU"/>
        </w:rPr>
      </w:pPr>
    </w:p>
    <w:p w14:paraId="7A9CFD02" w14:textId="54A6A673" w:rsidR="000F28ED" w:rsidRDefault="000F28ED">
      <w:pPr>
        <w:rPr>
          <w:lang w:val="en-AU"/>
        </w:rPr>
      </w:pPr>
      <w:r>
        <w:rPr>
          <w:lang w:val="en-AU"/>
        </w:rPr>
        <w:t xml:space="preserve">But all that changed </w:t>
      </w:r>
      <w:r w:rsidR="002D2E13">
        <w:rPr>
          <w:lang w:val="en-AU"/>
        </w:rPr>
        <w:t>when</w:t>
      </w:r>
      <w:r>
        <w:rPr>
          <w:lang w:val="en-AU"/>
        </w:rPr>
        <w:t xml:space="preserve"> my focus became negotiating the very first Collective Employment Agreement</w:t>
      </w:r>
      <w:r w:rsidR="002D2E13">
        <w:rPr>
          <w:lang w:val="en-AU"/>
        </w:rPr>
        <w:t xml:space="preserve"> in</w:t>
      </w:r>
      <w:r>
        <w:rPr>
          <w:lang w:val="en-AU"/>
        </w:rPr>
        <w:t xml:space="preserve"> the Codification exercise that took </w:t>
      </w:r>
      <w:r w:rsidR="00AD5F72">
        <w:rPr>
          <w:lang w:val="en-AU"/>
        </w:rPr>
        <w:t>some two years of grinding, largely fruitless confrontation with the State Services Commission. I learned the entire CEA</w:t>
      </w:r>
      <w:r w:rsidR="002D2E13">
        <w:rPr>
          <w:lang w:val="en-AU"/>
        </w:rPr>
        <w:t>, which had</w:t>
      </w:r>
      <w:r w:rsidR="00AD5F72">
        <w:rPr>
          <w:lang w:val="en-AU"/>
        </w:rPr>
        <w:t xml:space="preserve"> some 150 odd pages, off by heart so that not a single term or condition of service was lost.</w:t>
      </w:r>
    </w:p>
    <w:p w14:paraId="3743F081" w14:textId="77777777" w:rsidR="00AD5F72" w:rsidRDefault="00AD5F72">
      <w:pPr>
        <w:rPr>
          <w:lang w:val="en-AU"/>
        </w:rPr>
      </w:pPr>
    </w:p>
    <w:p w14:paraId="58061EA4" w14:textId="0CC287DC" w:rsidR="00AD5F72" w:rsidRDefault="00AD5F72">
      <w:pPr>
        <w:rPr>
          <w:lang w:val="en-AU"/>
        </w:rPr>
      </w:pPr>
      <w:r>
        <w:rPr>
          <w:lang w:val="en-AU"/>
        </w:rPr>
        <w:t>A key outcome of the codification process was our loss in the Court of Appeal of the right to include staffing entitlements in the CEA. I will write about this critical lesson in a later post.</w:t>
      </w:r>
    </w:p>
    <w:p w14:paraId="6DB6977A" w14:textId="77777777" w:rsidR="00AD5F72" w:rsidRDefault="00AD5F72">
      <w:pPr>
        <w:rPr>
          <w:lang w:val="en-AU"/>
        </w:rPr>
      </w:pPr>
    </w:p>
    <w:p w14:paraId="33846EC2" w14:textId="39F2A957" w:rsidR="00AD5F72" w:rsidRDefault="00AD5F72">
      <w:pPr>
        <w:rPr>
          <w:lang w:val="en-AU"/>
        </w:rPr>
      </w:pPr>
      <w:r>
        <w:rPr>
          <w:lang w:val="en-AU"/>
        </w:rPr>
        <w:t>Around 1995</w:t>
      </w:r>
      <w:r w:rsidR="005F07D1">
        <w:rPr>
          <w:lang w:val="en-AU"/>
        </w:rPr>
        <w:t>,</w:t>
      </w:r>
      <w:r>
        <w:rPr>
          <w:lang w:val="en-AU"/>
        </w:rPr>
        <w:t xml:space="preserve"> I worked with Anne Collins to ensure that teachers would be required to be registered and that no employer in the state education system could employ a person who was not a teacher. Teaching had been dereg</w:t>
      </w:r>
      <w:r w:rsidR="002D2E13">
        <w:rPr>
          <w:lang w:val="en-AU"/>
        </w:rPr>
        <w:t>ulat</w:t>
      </w:r>
      <w:r>
        <w:rPr>
          <w:lang w:val="en-AU"/>
        </w:rPr>
        <w:t>ed in 1991. Again, I will write about this lesson in a later post.</w:t>
      </w:r>
    </w:p>
    <w:p w14:paraId="7499011C" w14:textId="77777777" w:rsidR="00730894" w:rsidRDefault="00730894">
      <w:pPr>
        <w:rPr>
          <w:lang w:val="en-AU"/>
        </w:rPr>
      </w:pPr>
    </w:p>
    <w:p w14:paraId="3DE456D1" w14:textId="52426347" w:rsidR="00730894" w:rsidRDefault="00730894">
      <w:pPr>
        <w:rPr>
          <w:lang w:val="en-AU"/>
        </w:rPr>
      </w:pPr>
      <w:r>
        <w:rPr>
          <w:lang w:val="en-AU"/>
        </w:rPr>
        <w:t>For 20 years I worked with Phillip Capper and Dr Roberta Hill in the Centre for Research on Work, Education and Business Ltd (WEB Research), acquiring then applying the principles and practices of Cultural Historical Activity Theory (CHAT) as Developmental Work Research (DWR) as a knowledge creation and intervention methodology in complex public and private workplaces. We worked with the University of Helsinki and the Laboratory of Comparative Human Cognition based at USCD</w:t>
      </w:r>
      <w:r w:rsidR="00094823">
        <w:rPr>
          <w:lang w:val="en-AU"/>
        </w:rPr>
        <w:t xml:space="preserve"> on CHAT and DWR and led the world in applying DWR as a consulting methodology.</w:t>
      </w:r>
    </w:p>
    <w:p w14:paraId="415D9EF5" w14:textId="77777777" w:rsidR="00730894" w:rsidRDefault="00730894">
      <w:pPr>
        <w:rPr>
          <w:lang w:val="en-AU"/>
        </w:rPr>
      </w:pPr>
    </w:p>
    <w:p w14:paraId="27E3E318" w14:textId="0F8AD063" w:rsidR="00730894" w:rsidRDefault="00730894">
      <w:pPr>
        <w:rPr>
          <w:lang w:val="en-AU"/>
        </w:rPr>
      </w:pPr>
      <w:r>
        <w:rPr>
          <w:lang w:val="en-AU"/>
        </w:rPr>
        <w:t>When WEB closed, I worked as an LSM and Commissioner for many years and managed the amalgamation of Wainui’s high schools.</w:t>
      </w:r>
    </w:p>
    <w:p w14:paraId="3B490845" w14:textId="77777777" w:rsidR="00AD5F72" w:rsidRDefault="00AD5F72">
      <w:pPr>
        <w:rPr>
          <w:lang w:val="en-AU"/>
        </w:rPr>
      </w:pPr>
    </w:p>
    <w:p w14:paraId="04151DDB" w14:textId="403F0ED5" w:rsidR="00AD5F72" w:rsidRDefault="00AD5F72">
      <w:pPr>
        <w:rPr>
          <w:lang w:val="en-AU"/>
        </w:rPr>
      </w:pPr>
      <w:r>
        <w:rPr>
          <w:lang w:val="en-AU"/>
        </w:rPr>
        <w:t xml:space="preserve">These experiences and lessons are </w:t>
      </w:r>
      <w:r w:rsidR="002D2E13">
        <w:rPr>
          <w:lang w:val="en-AU"/>
        </w:rPr>
        <w:t xml:space="preserve">for me </w:t>
      </w:r>
      <w:r>
        <w:rPr>
          <w:lang w:val="en-AU"/>
        </w:rPr>
        <w:t xml:space="preserve">critical to </w:t>
      </w:r>
      <w:r w:rsidR="002D2E13">
        <w:rPr>
          <w:lang w:val="en-AU"/>
        </w:rPr>
        <w:t xml:space="preserve">preserving </w:t>
      </w:r>
      <w:r>
        <w:rPr>
          <w:lang w:val="en-AU"/>
        </w:rPr>
        <w:t>the professional status, mana and quality of teachers. My main passion has always been to do everything I can to ensure that teachers are highly qualified, that they become accomplished practi</w:t>
      </w:r>
      <w:r w:rsidR="00C7555E">
        <w:rPr>
          <w:lang w:val="en-AU"/>
        </w:rPr>
        <w:t>ti</w:t>
      </w:r>
      <w:r>
        <w:rPr>
          <w:lang w:val="en-AU"/>
        </w:rPr>
        <w:t>oners in their classrooms and that they receive the respect, admiration and support they require and deserve for what they do for other people’s children they are entrusted with</w:t>
      </w:r>
      <w:r w:rsidR="002D2E13">
        <w:rPr>
          <w:lang w:val="en-AU"/>
        </w:rPr>
        <w:t>. My standards and expectations for the quality of teachers are high, yet governments do not share that determination, preferring easy, lazy options to solve supply and quality matters.</w:t>
      </w:r>
    </w:p>
    <w:p w14:paraId="2932CDE0" w14:textId="77777777" w:rsidR="00AD5F72" w:rsidRDefault="00AD5F72">
      <w:pPr>
        <w:rPr>
          <w:lang w:val="en-AU"/>
        </w:rPr>
      </w:pPr>
    </w:p>
    <w:p w14:paraId="328A378F" w14:textId="7E78175D" w:rsidR="000F28ED" w:rsidRDefault="00AD5F72">
      <w:pPr>
        <w:rPr>
          <w:lang w:val="en-AU"/>
        </w:rPr>
      </w:pPr>
      <w:r>
        <w:rPr>
          <w:lang w:val="en-AU"/>
        </w:rPr>
        <w:t>As a member of the New Appointments National Panel (NANP)</w:t>
      </w:r>
      <w:r w:rsidR="00C7555E">
        <w:rPr>
          <w:lang w:val="en-AU"/>
        </w:rPr>
        <w:t xml:space="preserve"> I have had the considerable privilege of being in a quality assurance role. </w:t>
      </w:r>
      <w:r w:rsidR="003B5AB1">
        <w:rPr>
          <w:lang w:val="en-AU"/>
        </w:rPr>
        <w:t>In the last 10 years</w:t>
      </w:r>
      <w:r w:rsidR="00B256FE">
        <w:rPr>
          <w:lang w:val="en-AU"/>
        </w:rPr>
        <w:t>,</w:t>
      </w:r>
      <w:r w:rsidR="003B5AB1">
        <w:rPr>
          <w:lang w:val="en-AU"/>
        </w:rPr>
        <w:t xml:space="preserve"> I</w:t>
      </w:r>
      <w:r w:rsidR="00C7555E">
        <w:rPr>
          <w:lang w:val="en-AU"/>
        </w:rPr>
        <w:t xml:space="preserve"> have interviewed and assessed:</w:t>
      </w:r>
    </w:p>
    <w:p w14:paraId="6A95F10D" w14:textId="77777777" w:rsidR="00C7555E" w:rsidRDefault="00C7555E">
      <w:pPr>
        <w:rPr>
          <w:lang w:val="en-AU"/>
        </w:rPr>
      </w:pPr>
    </w:p>
    <w:p w14:paraId="542F7273" w14:textId="1FFA2CFE" w:rsidR="00C7555E" w:rsidRDefault="00C7555E">
      <w:pPr>
        <w:rPr>
          <w:lang w:val="en-AU"/>
        </w:rPr>
      </w:pPr>
      <w:r>
        <w:rPr>
          <w:lang w:val="en-AU"/>
        </w:rPr>
        <w:t xml:space="preserve">469 </w:t>
      </w:r>
      <w:r>
        <w:rPr>
          <w:lang w:val="en-AU"/>
        </w:rPr>
        <w:tab/>
        <w:t>Across School Teacher</w:t>
      </w:r>
    </w:p>
    <w:p w14:paraId="178E1675" w14:textId="5B9CC13F" w:rsidR="00C7555E" w:rsidRDefault="00C7555E">
      <w:pPr>
        <w:rPr>
          <w:lang w:val="en-AU"/>
        </w:rPr>
      </w:pPr>
      <w:r>
        <w:rPr>
          <w:lang w:val="en-AU"/>
        </w:rPr>
        <w:t xml:space="preserve">176 </w:t>
      </w:r>
      <w:r>
        <w:rPr>
          <w:lang w:val="en-AU"/>
        </w:rPr>
        <w:tab/>
        <w:t>Kāhui Ako Leaders</w:t>
      </w:r>
    </w:p>
    <w:p w14:paraId="448BC216" w14:textId="539A0D40" w:rsidR="00C7555E" w:rsidRDefault="00C7555E">
      <w:pPr>
        <w:rPr>
          <w:lang w:val="en-AU"/>
        </w:rPr>
      </w:pPr>
      <w:r>
        <w:rPr>
          <w:lang w:val="en-AU"/>
        </w:rPr>
        <w:t xml:space="preserve">22 </w:t>
      </w:r>
      <w:r>
        <w:rPr>
          <w:lang w:val="en-AU"/>
        </w:rPr>
        <w:tab/>
        <w:t>applicants for the Principal Recruitment Allowances (PRA).</w:t>
      </w:r>
    </w:p>
    <w:p w14:paraId="7AA63F67" w14:textId="77777777" w:rsidR="000F28ED" w:rsidRDefault="000F28ED">
      <w:pPr>
        <w:rPr>
          <w:lang w:val="en-AU"/>
        </w:rPr>
      </w:pPr>
    </w:p>
    <w:p w14:paraId="551B226B" w14:textId="64D9E360" w:rsidR="00C7555E" w:rsidRDefault="00C7555E">
      <w:pPr>
        <w:rPr>
          <w:lang w:val="en-AU"/>
        </w:rPr>
      </w:pPr>
      <w:r>
        <w:rPr>
          <w:lang w:val="en-AU"/>
        </w:rPr>
        <w:t>I have worked with some 30 Kāhui Ako nationwide.</w:t>
      </w:r>
      <w:r w:rsidR="00B256FE">
        <w:rPr>
          <w:lang w:val="en-AU"/>
        </w:rPr>
        <w:t xml:space="preserve"> There are usually 1</w:t>
      </w:r>
      <w:r w:rsidR="00082713">
        <w:rPr>
          <w:lang w:val="en-AU"/>
        </w:rPr>
        <w:t>1</w:t>
      </w:r>
      <w:r w:rsidR="00B256FE">
        <w:rPr>
          <w:lang w:val="en-AU"/>
        </w:rPr>
        <w:t xml:space="preserve"> members of the Panel, and in those 10 years, we have all experienced and worked with what must be nigh on 8,000 leaders and ASTs and nearly </w:t>
      </w:r>
      <w:proofErr w:type="gramStart"/>
      <w:r w:rsidR="00B256FE">
        <w:rPr>
          <w:lang w:val="en-AU"/>
        </w:rPr>
        <w:t>all of</w:t>
      </w:r>
      <w:proofErr w:type="gramEnd"/>
      <w:r w:rsidR="00B256FE">
        <w:rPr>
          <w:lang w:val="en-AU"/>
        </w:rPr>
        <w:t xml:space="preserve"> the 220 Kāhui Ako. We have seen the lifting of the levels of accomplishment and leadership of the teacher workforce.</w:t>
      </w:r>
    </w:p>
    <w:p w14:paraId="6438CA1C" w14:textId="77777777" w:rsidR="003B5AB1" w:rsidRDefault="003B5AB1">
      <w:pPr>
        <w:rPr>
          <w:lang w:val="en-AU"/>
        </w:rPr>
      </w:pPr>
    </w:p>
    <w:p w14:paraId="4E17FFBB" w14:textId="40F9B127" w:rsidR="003B5AB1" w:rsidRDefault="003B5AB1">
      <w:pPr>
        <w:rPr>
          <w:lang w:val="en-AU"/>
        </w:rPr>
      </w:pPr>
      <w:r>
        <w:rPr>
          <w:lang w:val="en-AU"/>
        </w:rPr>
        <w:t>That is what sound evidence looks like and what is reflected in the four reports by the NANP.</w:t>
      </w:r>
      <w:r w:rsidR="00B256FE">
        <w:rPr>
          <w:lang w:val="en-AU"/>
        </w:rPr>
        <w:t xml:space="preserve"> Curiously, our reports are dismissed because we know what we are talking about.</w:t>
      </w:r>
    </w:p>
    <w:p w14:paraId="4CD79044" w14:textId="77777777" w:rsidR="00C7555E" w:rsidRDefault="00C7555E">
      <w:pPr>
        <w:rPr>
          <w:lang w:val="en-AU"/>
        </w:rPr>
      </w:pPr>
    </w:p>
    <w:p w14:paraId="46EB8AEC" w14:textId="4C590872" w:rsidR="00C7555E" w:rsidRDefault="00C7555E">
      <w:pPr>
        <w:rPr>
          <w:lang w:val="en-AU"/>
        </w:rPr>
      </w:pPr>
      <w:r>
        <w:rPr>
          <w:lang w:val="en-AU"/>
        </w:rPr>
        <w:t>Forgive me if I become intemperate with critics who quibble about money and resourcing and have no evidence whatsoever for their criticism of Kāhui Ako other than gossip.</w:t>
      </w:r>
    </w:p>
    <w:p w14:paraId="245AEAB4" w14:textId="77777777" w:rsidR="00C7555E" w:rsidRDefault="00C7555E">
      <w:pPr>
        <w:rPr>
          <w:lang w:val="en-AU"/>
        </w:rPr>
      </w:pPr>
    </w:p>
    <w:p w14:paraId="20178039" w14:textId="7D930017" w:rsidR="00C7555E" w:rsidRDefault="00C7555E">
      <w:pPr>
        <w:rPr>
          <w:lang w:val="en-AU"/>
        </w:rPr>
      </w:pPr>
      <w:r>
        <w:rPr>
          <w:lang w:val="en-AU"/>
        </w:rPr>
        <w:t>I have seen and experienced th</w:t>
      </w:r>
      <w:r w:rsidR="002D2E13">
        <w:rPr>
          <w:lang w:val="en-AU"/>
        </w:rPr>
        <w:t>e</w:t>
      </w:r>
      <w:r>
        <w:rPr>
          <w:lang w:val="en-AU"/>
        </w:rPr>
        <w:t xml:space="preserve"> vast, brilliant impact and resourc</w:t>
      </w:r>
      <w:r w:rsidR="002D2E13">
        <w:rPr>
          <w:lang w:val="en-AU"/>
        </w:rPr>
        <w:t xml:space="preserve">es </w:t>
      </w:r>
      <w:r>
        <w:rPr>
          <w:lang w:val="en-AU"/>
        </w:rPr>
        <w:t xml:space="preserve">Kāhui Ako people have created. And now a Minister, woefully advised by a Ministry that has undermined and abandoned Kāhui Ako and the people therein and provided her with an evidence-free opinion, is about to throw something profoundly important for the professionalism of all teachers out the window because she believes she can do so in </w:t>
      </w:r>
      <w:r w:rsidR="002D2E13">
        <w:rPr>
          <w:lang w:val="en-AU"/>
        </w:rPr>
        <w:t>the</w:t>
      </w:r>
      <w:r>
        <w:rPr>
          <w:lang w:val="en-AU"/>
        </w:rPr>
        <w:t xml:space="preserve"> Faustian bargain</w:t>
      </w:r>
      <w:r w:rsidR="002D2E13">
        <w:rPr>
          <w:lang w:val="en-AU"/>
        </w:rPr>
        <w:t xml:space="preserve"> that her Auckland echo chamber supports and is cheering her on to do - well not me.</w:t>
      </w:r>
    </w:p>
    <w:p w14:paraId="72C16B90" w14:textId="77777777" w:rsidR="00C7555E" w:rsidRDefault="00C7555E">
      <w:pPr>
        <w:rPr>
          <w:lang w:val="en-AU"/>
        </w:rPr>
      </w:pPr>
    </w:p>
    <w:p w14:paraId="51A1766D" w14:textId="675D73B6" w:rsidR="00C7555E" w:rsidRDefault="00C7555E">
      <w:pPr>
        <w:rPr>
          <w:lang w:val="en-AU"/>
        </w:rPr>
      </w:pPr>
      <w:r>
        <w:rPr>
          <w:lang w:val="en-AU"/>
        </w:rPr>
        <w:t>I will have my say. I’m not intending to give critics of Kāhui Ako any time – they have no evidence and nothing to say. My focus will be on explaining why every primary and secondary classroom teacher must pressure their unions to oppose and preserve the Kāhui Ako mode</w:t>
      </w:r>
      <w:r w:rsidR="00730894">
        <w:rPr>
          <w:lang w:val="en-AU"/>
        </w:rPr>
        <w:t>l and</w:t>
      </w:r>
      <w:r>
        <w:rPr>
          <w:lang w:val="en-AU"/>
        </w:rPr>
        <w:t xml:space="preserve"> its entitlements</w:t>
      </w:r>
      <w:r w:rsidR="002D2E13">
        <w:rPr>
          <w:lang w:val="en-AU"/>
        </w:rPr>
        <w:t xml:space="preserve"> to make </w:t>
      </w:r>
      <w:r>
        <w:rPr>
          <w:lang w:val="en-AU"/>
        </w:rPr>
        <w:t>possible</w:t>
      </w:r>
      <w:r w:rsidR="002D2E13">
        <w:rPr>
          <w:lang w:val="en-AU"/>
        </w:rPr>
        <w:t xml:space="preserve"> its </w:t>
      </w:r>
      <w:r w:rsidR="00730894">
        <w:rPr>
          <w:lang w:val="en-AU"/>
        </w:rPr>
        <w:t>now-</w:t>
      </w:r>
      <w:r w:rsidR="002D2E13">
        <w:rPr>
          <w:lang w:val="en-AU"/>
        </w:rPr>
        <w:t>emergent</w:t>
      </w:r>
      <w:r>
        <w:rPr>
          <w:lang w:val="en-AU"/>
        </w:rPr>
        <w:t xml:space="preserve"> future impact on the </w:t>
      </w:r>
      <w:proofErr w:type="gramStart"/>
      <w:r>
        <w:rPr>
          <w:lang w:val="en-AU"/>
        </w:rPr>
        <w:t>system as a whole</w:t>
      </w:r>
      <w:proofErr w:type="gramEnd"/>
      <w:r>
        <w:rPr>
          <w:lang w:val="en-AU"/>
        </w:rPr>
        <w:t>.</w:t>
      </w:r>
    </w:p>
    <w:p w14:paraId="5E3AF7E5" w14:textId="77777777" w:rsidR="00C7555E" w:rsidRDefault="00C7555E">
      <w:pPr>
        <w:rPr>
          <w:lang w:val="en-AU"/>
        </w:rPr>
      </w:pPr>
    </w:p>
    <w:p w14:paraId="4ACC0079" w14:textId="13CE2B3D" w:rsidR="00C7555E" w:rsidRDefault="00C7555E">
      <w:pPr>
        <w:rPr>
          <w:lang w:val="en-AU"/>
        </w:rPr>
      </w:pPr>
      <w:r>
        <w:rPr>
          <w:lang w:val="en-AU"/>
        </w:rPr>
        <w:t>This is my beginning</w:t>
      </w:r>
      <w:r w:rsidR="00730894">
        <w:rPr>
          <w:lang w:val="en-AU"/>
        </w:rPr>
        <w:t xml:space="preserve"> statement.</w:t>
      </w:r>
    </w:p>
    <w:p w14:paraId="33711860" w14:textId="77777777" w:rsidR="000F28ED" w:rsidRPr="000F28ED" w:rsidRDefault="000F28ED">
      <w:pPr>
        <w:rPr>
          <w:lang w:val="en-AU"/>
        </w:rPr>
      </w:pPr>
    </w:p>
    <w:sectPr w:rsidR="000F28ED" w:rsidRPr="000F28ED" w:rsidSect="005F07D1">
      <w:headerReference w:type="even" r:id="rId7"/>
      <w:headerReference w:type="default" r:id="rId8"/>
      <w:footerReference w:type="even" r:id="rId9"/>
      <w:footerReference w:type="default" r:id="rId10"/>
      <w:headerReference w:type="first" r:id="rId11"/>
      <w:footerReference w:type="first" r:id="rId12"/>
      <w:pgSz w:w="11906" w:h="16838"/>
      <w:pgMar w:top="670" w:right="1440" w:bottom="962"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D1606D" w14:textId="77777777" w:rsidR="00774539" w:rsidRDefault="00774539" w:rsidP="002D2E13">
      <w:r>
        <w:separator/>
      </w:r>
    </w:p>
  </w:endnote>
  <w:endnote w:type="continuationSeparator" w:id="0">
    <w:p w14:paraId="16DCB10E" w14:textId="77777777" w:rsidR="00774539" w:rsidRDefault="00774539" w:rsidP="002D2E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1629825634"/>
      <w:docPartObj>
        <w:docPartGallery w:val="Page Numbers (Bottom of Page)"/>
        <w:docPartUnique/>
      </w:docPartObj>
    </w:sdtPr>
    <w:sdtContent>
      <w:p w14:paraId="5AE338BC" w14:textId="74E2A32E" w:rsidR="005F07D1" w:rsidRDefault="005F07D1" w:rsidP="005759A8">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A241048" w14:textId="77777777" w:rsidR="002D2E13" w:rsidRDefault="002D2E13" w:rsidP="005F07D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PageNumber"/>
      </w:rPr>
      <w:id w:val="299121063"/>
      <w:docPartObj>
        <w:docPartGallery w:val="Page Numbers (Bottom of Page)"/>
        <w:docPartUnique/>
      </w:docPartObj>
    </w:sdtPr>
    <w:sdtEndPr>
      <w:rPr>
        <w:rStyle w:val="PageNumber"/>
        <w:sz w:val="18"/>
        <w:szCs w:val="18"/>
      </w:rPr>
    </w:sdtEndPr>
    <w:sdtContent>
      <w:p w14:paraId="22302B91" w14:textId="00437C58" w:rsidR="005F07D1" w:rsidRPr="005F07D1" w:rsidRDefault="005F07D1" w:rsidP="005759A8">
        <w:pPr>
          <w:pStyle w:val="Footer"/>
          <w:framePr w:wrap="none" w:vAnchor="text" w:hAnchor="margin" w:xAlign="right" w:y="1"/>
          <w:rPr>
            <w:rStyle w:val="PageNumber"/>
            <w:sz w:val="18"/>
            <w:szCs w:val="18"/>
          </w:rPr>
        </w:pPr>
        <w:r w:rsidRPr="005F07D1">
          <w:rPr>
            <w:rStyle w:val="PageNumber"/>
            <w:sz w:val="18"/>
            <w:szCs w:val="18"/>
          </w:rPr>
          <w:fldChar w:fldCharType="begin"/>
        </w:r>
        <w:r w:rsidRPr="005F07D1">
          <w:rPr>
            <w:rStyle w:val="PageNumber"/>
            <w:sz w:val="18"/>
            <w:szCs w:val="18"/>
          </w:rPr>
          <w:instrText xml:space="preserve"> PAGE </w:instrText>
        </w:r>
        <w:r w:rsidRPr="005F07D1">
          <w:rPr>
            <w:rStyle w:val="PageNumber"/>
            <w:sz w:val="18"/>
            <w:szCs w:val="18"/>
          </w:rPr>
          <w:fldChar w:fldCharType="separate"/>
        </w:r>
        <w:r w:rsidRPr="005F07D1">
          <w:rPr>
            <w:rStyle w:val="PageNumber"/>
            <w:noProof/>
            <w:sz w:val="18"/>
            <w:szCs w:val="18"/>
          </w:rPr>
          <w:t>2</w:t>
        </w:r>
        <w:r w:rsidRPr="005F07D1">
          <w:rPr>
            <w:rStyle w:val="PageNumber"/>
            <w:sz w:val="18"/>
            <w:szCs w:val="18"/>
          </w:rPr>
          <w:fldChar w:fldCharType="end"/>
        </w:r>
      </w:p>
    </w:sdtContent>
  </w:sdt>
  <w:p w14:paraId="7564B122" w14:textId="113B9797" w:rsidR="002D2E13" w:rsidRPr="005F07D1" w:rsidRDefault="005F07D1" w:rsidP="005F07D1">
    <w:pPr>
      <w:pStyle w:val="Footer"/>
      <w:ind w:right="360"/>
      <w:rPr>
        <w:rFonts w:ascii="Arial" w:hAnsi="Arial" w:cs="Arial"/>
        <w:sz w:val="18"/>
        <w:szCs w:val="18"/>
      </w:rPr>
    </w:pPr>
    <w:r w:rsidRPr="005F07D1">
      <w:rPr>
        <w:rFonts w:ascii="Arial" w:hAnsi="Arial" w:cs="Arial"/>
        <w:sz w:val="18"/>
        <w:szCs w:val="18"/>
      </w:rPr>
      <w:t>Ken Wilson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EF1C75C" w14:textId="77777777" w:rsidR="005F07D1" w:rsidRDefault="005F07D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E3F86E" w14:textId="77777777" w:rsidR="00774539" w:rsidRDefault="00774539" w:rsidP="002D2E13">
      <w:r>
        <w:separator/>
      </w:r>
    </w:p>
  </w:footnote>
  <w:footnote w:type="continuationSeparator" w:id="0">
    <w:p w14:paraId="54668F4C" w14:textId="77777777" w:rsidR="00774539" w:rsidRDefault="00774539" w:rsidP="002D2E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41F1925" w14:textId="571F3A1D" w:rsidR="002D2E13" w:rsidRDefault="002D2E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9F5EA7" w14:textId="64055D40" w:rsidR="002D2E13" w:rsidRDefault="005F07D1">
    <w:pPr>
      <w:pStyle w:val="Header"/>
    </w:pP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0154060" w14:textId="7724BACD" w:rsidR="002D2E13" w:rsidRDefault="002D2E1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EDA0B87"/>
    <w:multiLevelType w:val="hybridMultilevel"/>
    <w:tmpl w:val="D038A6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896623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28ED"/>
    <w:rsid w:val="00052923"/>
    <w:rsid w:val="00082713"/>
    <w:rsid w:val="00094823"/>
    <w:rsid w:val="000F28ED"/>
    <w:rsid w:val="000F353C"/>
    <w:rsid w:val="00245D59"/>
    <w:rsid w:val="002D2E13"/>
    <w:rsid w:val="002F742E"/>
    <w:rsid w:val="00335B68"/>
    <w:rsid w:val="00355E47"/>
    <w:rsid w:val="003B5AB1"/>
    <w:rsid w:val="00515EAA"/>
    <w:rsid w:val="005234BE"/>
    <w:rsid w:val="00535544"/>
    <w:rsid w:val="005E75D9"/>
    <w:rsid w:val="005F07D1"/>
    <w:rsid w:val="006701CD"/>
    <w:rsid w:val="006D7BBA"/>
    <w:rsid w:val="00730894"/>
    <w:rsid w:val="00774539"/>
    <w:rsid w:val="007C62C1"/>
    <w:rsid w:val="008C4B32"/>
    <w:rsid w:val="00923D08"/>
    <w:rsid w:val="00961592"/>
    <w:rsid w:val="00990D42"/>
    <w:rsid w:val="00A00063"/>
    <w:rsid w:val="00AD5F72"/>
    <w:rsid w:val="00B23698"/>
    <w:rsid w:val="00B256FE"/>
    <w:rsid w:val="00B97AF5"/>
    <w:rsid w:val="00BC4B14"/>
    <w:rsid w:val="00C47FC2"/>
    <w:rsid w:val="00C7555E"/>
    <w:rsid w:val="00CA6DF4"/>
    <w:rsid w:val="00D66FB9"/>
    <w:rsid w:val="00DF6F4A"/>
    <w:rsid w:val="00E70E93"/>
    <w:rsid w:val="00E9637D"/>
    <w:rsid w:val="00F10C3D"/>
    <w:rsid w:val="00F70EE9"/>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810FFFA"/>
  <w15:chartTrackingRefBased/>
  <w15:docId w15:val="{3C27491A-0FAF-1142-823C-22239A4AE1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NZ"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F28E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F28E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F28E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F28E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F28E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F28ED"/>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F28ED"/>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F28ED"/>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F28ED"/>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28E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F28E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F28E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F28E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F28E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F28E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F28E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F28E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F28ED"/>
    <w:rPr>
      <w:rFonts w:eastAsiaTheme="majorEastAsia" w:cstheme="majorBidi"/>
      <w:color w:val="272727" w:themeColor="text1" w:themeTint="D8"/>
    </w:rPr>
  </w:style>
  <w:style w:type="paragraph" w:styleId="Title">
    <w:name w:val="Title"/>
    <w:basedOn w:val="Normal"/>
    <w:next w:val="Normal"/>
    <w:link w:val="TitleChar"/>
    <w:uiPriority w:val="10"/>
    <w:qFormat/>
    <w:rsid w:val="000F28ED"/>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F28E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F28ED"/>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F28E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F28ED"/>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0F28ED"/>
    <w:rPr>
      <w:i/>
      <w:iCs/>
      <w:color w:val="404040" w:themeColor="text1" w:themeTint="BF"/>
    </w:rPr>
  </w:style>
  <w:style w:type="paragraph" w:styleId="ListParagraph">
    <w:name w:val="List Paragraph"/>
    <w:basedOn w:val="Normal"/>
    <w:uiPriority w:val="34"/>
    <w:qFormat/>
    <w:rsid w:val="000F28ED"/>
    <w:pPr>
      <w:ind w:left="720"/>
      <w:contextualSpacing/>
    </w:pPr>
  </w:style>
  <w:style w:type="character" w:styleId="IntenseEmphasis">
    <w:name w:val="Intense Emphasis"/>
    <w:basedOn w:val="DefaultParagraphFont"/>
    <w:uiPriority w:val="21"/>
    <w:qFormat/>
    <w:rsid w:val="000F28ED"/>
    <w:rPr>
      <w:i/>
      <w:iCs/>
      <w:color w:val="0F4761" w:themeColor="accent1" w:themeShade="BF"/>
    </w:rPr>
  </w:style>
  <w:style w:type="paragraph" w:styleId="IntenseQuote">
    <w:name w:val="Intense Quote"/>
    <w:basedOn w:val="Normal"/>
    <w:next w:val="Normal"/>
    <w:link w:val="IntenseQuoteChar"/>
    <w:uiPriority w:val="30"/>
    <w:qFormat/>
    <w:rsid w:val="000F28E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F28ED"/>
    <w:rPr>
      <w:i/>
      <w:iCs/>
      <w:color w:val="0F4761" w:themeColor="accent1" w:themeShade="BF"/>
    </w:rPr>
  </w:style>
  <w:style w:type="character" w:styleId="IntenseReference">
    <w:name w:val="Intense Reference"/>
    <w:basedOn w:val="DefaultParagraphFont"/>
    <w:uiPriority w:val="32"/>
    <w:qFormat/>
    <w:rsid w:val="000F28ED"/>
    <w:rPr>
      <w:b/>
      <w:bCs/>
      <w:smallCaps/>
      <w:color w:val="0F4761" w:themeColor="accent1" w:themeShade="BF"/>
      <w:spacing w:val="5"/>
    </w:rPr>
  </w:style>
  <w:style w:type="paragraph" w:styleId="Header">
    <w:name w:val="header"/>
    <w:basedOn w:val="Normal"/>
    <w:link w:val="HeaderChar"/>
    <w:uiPriority w:val="99"/>
    <w:unhideWhenUsed/>
    <w:rsid w:val="002D2E13"/>
    <w:pPr>
      <w:tabs>
        <w:tab w:val="center" w:pos="4513"/>
        <w:tab w:val="right" w:pos="9026"/>
      </w:tabs>
    </w:pPr>
  </w:style>
  <w:style w:type="character" w:customStyle="1" w:styleId="HeaderChar">
    <w:name w:val="Header Char"/>
    <w:basedOn w:val="DefaultParagraphFont"/>
    <w:link w:val="Header"/>
    <w:uiPriority w:val="99"/>
    <w:rsid w:val="002D2E13"/>
  </w:style>
  <w:style w:type="paragraph" w:styleId="Footer">
    <w:name w:val="footer"/>
    <w:basedOn w:val="Normal"/>
    <w:link w:val="FooterChar"/>
    <w:uiPriority w:val="99"/>
    <w:unhideWhenUsed/>
    <w:rsid w:val="002D2E13"/>
    <w:pPr>
      <w:tabs>
        <w:tab w:val="center" w:pos="4513"/>
        <w:tab w:val="right" w:pos="9026"/>
      </w:tabs>
    </w:pPr>
  </w:style>
  <w:style w:type="character" w:customStyle="1" w:styleId="FooterChar">
    <w:name w:val="Footer Char"/>
    <w:basedOn w:val="DefaultParagraphFont"/>
    <w:link w:val="Footer"/>
    <w:uiPriority w:val="99"/>
    <w:rsid w:val="002D2E13"/>
  </w:style>
  <w:style w:type="character" w:styleId="PageNumber">
    <w:name w:val="page number"/>
    <w:basedOn w:val="DefaultParagraphFont"/>
    <w:uiPriority w:val="99"/>
    <w:semiHidden/>
    <w:unhideWhenUsed/>
    <w:rsid w:val="005F07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2</Pages>
  <Words>822</Words>
  <Characters>4601</Characters>
  <Application>Microsoft Office Word</Application>
  <DocSecurity>0</DocSecurity>
  <Lines>176</Lines>
  <Paragraphs>67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5356</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Post 1 - Introduction</dc:title>
  <dc:subject>Kahui Ako</dc:subject>
  <dc:creator>Ken</dc:creator>
  <cp:keywords/>
  <dc:description>May 2025</dc:description>
  <cp:lastModifiedBy>Ken</cp:lastModifiedBy>
  <cp:revision>8</cp:revision>
  <cp:lastPrinted>2025-05-05T09:02:00Z</cp:lastPrinted>
  <dcterms:created xsi:type="dcterms:W3CDTF">2025-04-30T01:50:00Z</dcterms:created>
  <dcterms:modified xsi:type="dcterms:W3CDTF">2025-05-07T07:01:00Z</dcterms:modified>
  <cp:category/>
</cp:coreProperties>
</file>